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La Banca digital crece al doble en cinco años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 México, ¿cómo influye el uso de WhatsApp?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CIUDAD DE MÉXICO. XX de septiembre de 2023.- México es un país en el que la digitalización está permeando en procesos cotidianos como la interacción con los bancos, que tradicionalmente solían ser tardados, engorrosos y poco fluidos.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Datos de la la Encuesta Nacional sobre Disponibilidad y Uso de Tecnologías de la Información en los Hogares (ENDUTIH), recopilados por el </w:t>
      </w:r>
      <w:r w:rsidDel="00000000" w:rsidR="00000000" w:rsidRPr="00000000">
        <w:rPr>
          <w:rtl w:val="0"/>
        </w:rPr>
        <w:t xml:space="preserve">libro blanco</w:t>
      </w:r>
      <w:r w:rsidDel="00000000" w:rsidR="00000000" w:rsidRPr="00000000">
        <w:rPr>
          <w:b w:val="1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“Banca conversacional, innovación y aplicación en el Sistema Financiero Mexicano”</w:t>
        </w:r>
      </w:hyperlink>
      <w:r w:rsidDel="00000000" w:rsidR="00000000" w:rsidRPr="00000000">
        <w:rPr>
          <w:rtl w:val="0"/>
        </w:rPr>
        <w:t xml:space="preserve"> de Auronix*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indican que la banca digital en México va en aumento. El reporte señala que está incrementándose del 7% al 15%, de 2015 a 2020, lo que representa un crecimiento de 7.5 millones de personas.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Esto se debe a diversos factores. El primero, el uso de los smartphones en la actualidad; cerca de 6.3 mil millones de personas en el mundo utilizan a diario un smartphone, lo que representa al 80.7% de la población mundial. Además, </w:t>
      </w:r>
      <w:r w:rsidDel="00000000" w:rsidR="00000000" w:rsidRPr="00000000">
        <w:rPr>
          <w:rtl w:val="0"/>
        </w:rPr>
        <w:t xml:space="preserve">según</w:t>
      </w:r>
      <w:r w:rsidDel="00000000" w:rsidR="00000000" w:rsidRPr="00000000">
        <w:rPr>
          <w:rtl w:val="0"/>
        </w:rPr>
        <w:t xml:space="preserve"> The Global Findex Database del Banco Mundial, los pagos digitales desde el teléfono celular se han incrementado para alcanzar niveles de hasta el 90% en países de alto ingreso y casi 60% en países en vías de desarrollo.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En México, el incremento en las transferencias bancarias y transacciones digitales que la población realiza desde su smartphone es notable. De acuerdo con la Comisión Bancaria y de Valores, para el cuarto trimestre de 2021 las transferencias interbancarias desde dispositivos celulares aumentaron en un 165%.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Este incremento enfatiza la relevancia de la adopción de la Banca Conversacional. C</w:t>
      </w:r>
      <w:r w:rsidDel="00000000" w:rsidR="00000000" w:rsidRPr="00000000">
        <w:rPr>
          <w:rtl w:val="0"/>
        </w:rPr>
        <w:t xml:space="preserve">onsiste en la aplicación de tecnologías para interactuar con los bancos mediante plataformas conversacionales como chatbots y apps de mensajería instantánea, como WhatsApp.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La Banca Conversacional reemplaza las interfaces tradicionales, como formularios o llamadas telefónicas, y permite a los clientes realizar consultas, transacciones y obtener información de sus cuentas bancarias de manera más rápida y conveniente.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¿Qué se logra con la Banca Conversacional?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Ante la creciente adopción de la banca electrónica en México y el aumento de pagos digitales, la banca conversacional se posiciona como una solución para diversos servicios. Entre ellos, la atención al cliente, notificaciones y alertas, envío de promociones y envío de códigos de autenticación de un solo uso (OTP por sus siglas en inglés).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Los bancos</w:t>
      </w:r>
      <w:r w:rsidDel="00000000" w:rsidR="00000000" w:rsidRPr="00000000">
        <w:rPr>
          <w:rtl w:val="0"/>
        </w:rPr>
        <w:t xml:space="preserve"> pueden aprovechar tendencias y desarrollos tecnológicos como la inteligencia artificial, que permite ofrecer servicios más personalizados y ágiles mediante chatbots. Estas soluciones comprenden las necesidades del cliente y generarán respuestas más rápidas y precisas para interactuar con el cliente sin fricción.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También existe un alto potencial en el blockchain, que en materia de seguridad y eficiencia, proveé una mayor transparencia y trazabilidad en las interacciones con banca, así como mayor seguridad en la autenticación.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La Banca Conversacional también genera </w:t>
      </w:r>
      <w:r w:rsidDel="00000000" w:rsidR="00000000" w:rsidRPr="00000000">
        <w:rPr>
          <w:rtl w:val="0"/>
        </w:rPr>
        <w:t xml:space="preserve">beneficios</w:t>
      </w:r>
      <w:r w:rsidDel="00000000" w:rsidR="00000000" w:rsidRPr="00000000">
        <w:rPr>
          <w:rtl w:val="0"/>
        </w:rPr>
        <w:t xml:space="preserve"> en materia de integración con otros canales de comunicación, como redes sociales. Esto permitirá que los usuarios tengan una experiencia fluida y coherente en todos los puntos de contacto con la institución financiera.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Finalmente, la mensajería instantánea ofrece ventajas en materia de seguridad al hacer uso de enfoques como la encriptación de extremo a extremo, garantizando la confidencialidad de las conversaciones y la integridad de los datos.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Todo lo anterior representa una excelente oportunidad para los bancos de evolucionar sus procesos de comunicación y mejorar el customer journey del cliente, desde el descubrimiento de un producto o servicio financiero hasta la retención de su lealtad.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i w:val="1"/>
          <w:rtl w:val="0"/>
        </w:rPr>
        <w:t xml:space="preserve">“El hecho de que los bancos digitalicen su experiencia de usuario es una forma directa de hacerle la vida más fácil a las personas. Hoy en día nadie quiere formarse en una sucursal para abrir una cuenta o hablar al banco para iniciar una aclaración. Tener una línea de comunicación que sea confiable, rápida y fluida es indispensable cuando se busca la lealtad del cliente y el crecimiento en la colocación de productos</w:t>
      </w:r>
      <w:r w:rsidDel="00000000" w:rsidR="00000000" w:rsidRPr="00000000">
        <w:rPr>
          <w:rtl w:val="0"/>
        </w:rPr>
        <w:t xml:space="preserve">”, concluye Andres Melgar, Customer Success Head de Auronix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Open Sans" w:cs="Open Sans" w:eastAsia="Open Sans" w:hAnsi="Open Sans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222222"/>
          <w:sz w:val="18"/>
          <w:szCs w:val="18"/>
          <w:highlight w:val="white"/>
          <w:rtl w:val="0"/>
        </w:rPr>
        <w:t xml:space="preserve">*El libro blanco “Banca conversacional, innovación y aplicación en el Sistema Financiero Mexicano” fue realizado por la compañía legal </w:t>
      </w:r>
      <w:hyperlink r:id="rId7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Y&amp;G Consultores</w:t>
        </w:r>
      </w:hyperlink>
      <w:r w:rsidDel="00000000" w:rsidR="00000000" w:rsidRPr="00000000">
        <w:rPr>
          <w:rFonts w:ascii="Open Sans" w:cs="Open Sans" w:eastAsia="Open Sans" w:hAnsi="Open Sans"/>
          <w:i w:val="1"/>
          <w:color w:val="222222"/>
          <w:sz w:val="18"/>
          <w:szCs w:val="18"/>
          <w:highlight w:val="white"/>
          <w:rtl w:val="0"/>
        </w:rPr>
        <w:t xml:space="preserve">, a petición de Auronix.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Open Sans" w:cs="Open Sans" w:eastAsia="Open Sans" w:hAnsi="Open Sans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  <w:rtl w:val="0"/>
        </w:rPr>
        <w:t xml:space="preserve">Sobre Auronix</w:t>
      </w:r>
    </w:p>
    <w:p w:rsidR="00000000" w:rsidDel="00000000" w:rsidP="00000000" w:rsidRDefault="00000000" w:rsidRPr="00000000" w14:paraId="00000023">
      <w:pPr>
        <w:shd w:fill="ffffff" w:val="clear"/>
        <w:jc w:val="both"/>
        <w:rPr/>
      </w:pP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Auronix es una empresa mexicana de tecnología líder en plataformas de comunicación como servicio que ofrece soluciones a marcas para crear experiencias conversacionales extraordinarias conectando a las empresas con sus usuarios en canales conversacionales, como WhatsApp, para vender, atender y transaccionar de forma simple y humana. Los servicios de Auronix permiten a las compañías generar una interacción personalizada con los consumidores lo que mejora la experiencia de usuario y reduce costos operativos. Más de 1,000 empresas han conectado con sus clientes gracias a las experiencias desarrolladas de la mano de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Helvetica Neue" w:cs="Helvetica Neue" w:eastAsia="Helvetica Neue" w:hAnsi="Helvetica Neue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Auronix tales como Oxxo, GEPP, Chedraui, Soriana, Betterware, Femsa, Banco Azteca, Sotri, GBM, Estafeta, Didi y  99 minutos. Para más información sobre los servicios que ofrece Auronix, consulta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highlight w:val="white"/>
            <w:u w:val="single"/>
            <w:rtl w:val="0"/>
          </w:rPr>
          <w:t xml:space="preserve">https://www.auronix.com/</w:t>
        </w:r>
      </w:hyperlink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Open Sans" w:cs="Open Sans" w:eastAsia="Open Sans" w:hAnsi="Open Sans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Fonts w:ascii="Open Sans" w:cs="Open Sans" w:eastAsia="Open Sans" w:hAnsi="Open Sans"/>
        <w:sz w:val="24"/>
        <w:szCs w:val="24"/>
      </w:rPr>
      <w:drawing>
        <wp:inline distB="114300" distT="114300" distL="114300" distR="114300">
          <wp:extent cx="1700213" cy="3987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770" l="0" r="0" t="16393"/>
                  <a:stretch>
                    <a:fillRect/>
                  </a:stretch>
                </pic:blipFill>
                <pic:spPr>
                  <a:xfrm>
                    <a:off x="0" y="0"/>
                    <a:ext cx="1700213" cy="3987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uronix.com/lp-whitebook-banca-conversacional" TargetMode="External"/><Relationship Id="rId7" Type="http://schemas.openxmlformats.org/officeDocument/2006/relationships/hyperlink" Target="https://ygconsultores.com.mx/" TargetMode="External"/><Relationship Id="rId8" Type="http://schemas.openxmlformats.org/officeDocument/2006/relationships/hyperlink" Target="https://www.auronix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